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DA2A5">
      <w:pPr>
        <w:bidi w:val="0"/>
        <w:jc w:val="center"/>
        <w:rPr>
          <w:rFonts w:hint="eastAsia" w:ascii="宋体" w:hAnsi="宋体" w:eastAsia="宋体" w:cs="宋体"/>
          <w:b/>
          <w:bCs/>
          <w:sz w:val="36"/>
          <w:szCs w:val="32"/>
          <w:lang w:val="en-US" w:eastAsia="zh-CN"/>
        </w:rPr>
      </w:pPr>
      <w:r>
        <w:rPr>
          <w:rFonts w:hint="eastAsia" w:ascii="宋体" w:hAnsi="宋体" w:eastAsia="宋体" w:cs="宋体"/>
          <w:b/>
          <w:bCs/>
          <w:sz w:val="36"/>
          <w:szCs w:val="32"/>
          <w:lang w:val="en-US" w:eastAsia="zh-CN"/>
        </w:rPr>
        <w:t>资产</w:t>
      </w:r>
      <w:r>
        <w:rPr>
          <w:rFonts w:hint="eastAsia" w:ascii="宋体" w:hAnsi="宋体" w:eastAsia="宋体" w:cs="宋体"/>
          <w:b/>
          <w:bCs/>
          <w:sz w:val="36"/>
          <w:szCs w:val="32"/>
        </w:rPr>
        <w:t>系统</w:t>
      </w:r>
      <w:r>
        <w:rPr>
          <w:rFonts w:hint="eastAsia" w:ascii="宋体" w:hAnsi="宋体" w:eastAsia="宋体" w:cs="宋体"/>
          <w:b/>
          <w:bCs/>
          <w:sz w:val="36"/>
          <w:szCs w:val="32"/>
          <w:lang w:val="en-US" w:eastAsia="zh-CN"/>
        </w:rPr>
        <w:t>验收、建账注意事项</w:t>
      </w:r>
    </w:p>
    <w:p w14:paraId="11140CB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default" w:ascii="宋体" w:hAnsi="宋体" w:eastAsia="宋体" w:cs="宋体"/>
          <w:b/>
          <w:bCs/>
          <w:sz w:val="32"/>
          <w:szCs w:val="28"/>
          <w:lang w:val="en-US" w:eastAsia="zh-CN"/>
        </w:rPr>
      </w:pPr>
      <w:r>
        <w:rPr>
          <w:rFonts w:hint="eastAsia" w:ascii="宋体" w:hAnsi="宋体" w:eastAsia="宋体" w:cs="宋体"/>
          <w:b/>
          <w:bCs/>
          <w:sz w:val="32"/>
          <w:szCs w:val="28"/>
          <w:lang w:val="en-US" w:eastAsia="zh-CN"/>
        </w:rPr>
        <w:t>一、资产系统操作提示</w:t>
      </w:r>
    </w:p>
    <w:p w14:paraId="4F332CD6">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1.新购资产在系统的操作流程：</w:t>
      </w:r>
      <w:r>
        <w:rPr>
          <w:rFonts w:hint="eastAsia" w:ascii="宋体" w:hAnsi="宋体" w:eastAsia="宋体" w:cs="宋体"/>
          <w:b/>
          <w:bCs/>
          <w:color w:val="FF0000"/>
          <w:lang w:val="en-US" w:eastAsia="zh-CN"/>
        </w:rPr>
        <w:t>先资产验收，再登记建账</w:t>
      </w:r>
      <w:r>
        <w:rPr>
          <w:rFonts w:hint="eastAsia" w:ascii="宋体" w:hAnsi="宋体" w:eastAsia="宋体" w:cs="宋体"/>
          <w:lang w:val="en-US" w:eastAsia="zh-CN"/>
        </w:rPr>
        <w:t>。</w:t>
      </w:r>
    </w:p>
    <w:p w14:paraId="245908D1">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2.查看审批轨迹：</w:t>
      </w:r>
      <w:r>
        <w:rPr>
          <w:rFonts w:hint="eastAsia" w:ascii="宋体" w:hAnsi="宋体" w:eastAsia="宋体" w:cs="宋体"/>
          <w:b/>
          <w:bCs/>
          <w:lang w:val="en-US" w:eastAsia="zh-CN"/>
        </w:rPr>
        <w:t>办理中的单据可在两个位置查看审批轨迹</w:t>
      </w:r>
      <w:r>
        <w:rPr>
          <w:rFonts w:hint="eastAsia" w:ascii="宋体" w:hAnsi="宋体" w:eastAsia="宋体" w:cs="宋体"/>
          <w:lang w:val="en-US" w:eastAsia="zh-CN"/>
        </w:rPr>
        <w:t>：</w:t>
      </w:r>
    </w:p>
    <w:p w14:paraId="20953431">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（1）“办理中”单据列表的审批节点处，可点击红框里的图标弹出具体轨迹，点击“全部审批人”可看到需要审核的具体老师，管理员审核环节，任意老师审核“通过”即可到达下一节点。</w:t>
      </w:r>
      <w:r>
        <w:rPr>
          <w:rFonts w:hint="eastAsia" w:ascii="宋体" w:hAnsi="宋体" w:eastAsia="宋体" w:cs="宋体"/>
        </w:rPr>
        <w:drawing>
          <wp:inline distT="0" distB="0" distL="114300" distR="114300">
            <wp:extent cx="2612390" cy="1224915"/>
            <wp:effectExtent l="0" t="0" r="3810" b="698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4"/>
                    <a:stretch>
                      <a:fillRect/>
                    </a:stretch>
                  </pic:blipFill>
                  <pic:spPr>
                    <a:xfrm>
                      <a:off x="0" y="0"/>
                      <a:ext cx="2612390" cy="1224915"/>
                    </a:xfrm>
                    <a:prstGeom prst="rect">
                      <a:avLst/>
                    </a:prstGeom>
                    <a:noFill/>
                    <a:ln>
                      <a:noFill/>
                    </a:ln>
                  </pic:spPr>
                </pic:pic>
              </a:graphicData>
            </a:graphic>
          </wp:inline>
        </w:drawing>
      </w:r>
      <w:r>
        <w:rPr>
          <w:rFonts w:hint="eastAsia" w:ascii="宋体" w:hAnsi="宋体" w:eastAsia="宋体" w:cs="宋体"/>
        </w:rPr>
        <w:drawing>
          <wp:inline distT="0" distB="0" distL="114300" distR="114300">
            <wp:extent cx="2567305" cy="1131570"/>
            <wp:effectExtent l="0" t="0" r="10795" b="11430"/>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5"/>
                    <a:stretch>
                      <a:fillRect/>
                    </a:stretch>
                  </pic:blipFill>
                  <pic:spPr>
                    <a:xfrm>
                      <a:off x="0" y="0"/>
                      <a:ext cx="2567305" cy="1131570"/>
                    </a:xfrm>
                    <a:prstGeom prst="rect">
                      <a:avLst/>
                    </a:prstGeom>
                    <a:noFill/>
                    <a:ln>
                      <a:noFill/>
                    </a:ln>
                  </pic:spPr>
                </pic:pic>
              </a:graphicData>
            </a:graphic>
          </wp:inline>
        </w:drawing>
      </w:r>
    </w:p>
    <w:p w14:paraId="1FB2F1F6">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（2）点开单据“详情”，页面右侧会显示“审批轨迹”，点击“全部审批人”可看到需要审核的具体老师</w:t>
      </w:r>
    </w:p>
    <w:p w14:paraId="616AC7F6">
      <w:pPr>
        <w:bidi w:val="0"/>
        <w:jc w:val="center"/>
        <w:rPr>
          <w:rFonts w:hint="eastAsia" w:ascii="宋体" w:hAnsi="宋体" w:eastAsia="宋体" w:cs="宋体"/>
          <w:lang w:val="en-US" w:eastAsia="zh-CN"/>
        </w:rPr>
      </w:pPr>
      <w:r>
        <w:rPr>
          <w:rFonts w:hint="eastAsia" w:ascii="宋体" w:hAnsi="宋体" w:eastAsia="宋体" w:cs="宋体"/>
        </w:rPr>
        <w:drawing>
          <wp:inline distT="0" distB="0" distL="114300" distR="114300">
            <wp:extent cx="4491990" cy="1441450"/>
            <wp:effectExtent l="0" t="0" r="0" b="0"/>
            <wp:docPr id="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pic:cNvPicPr>
                      <a:picLocks noChangeAspect="1"/>
                    </pic:cNvPicPr>
                  </pic:nvPicPr>
                  <pic:blipFill>
                    <a:blip r:embed="rId6"/>
                    <a:srcRect t="10836" b="18071"/>
                    <a:stretch>
                      <a:fillRect/>
                    </a:stretch>
                  </pic:blipFill>
                  <pic:spPr>
                    <a:xfrm>
                      <a:off x="0" y="0"/>
                      <a:ext cx="4491990" cy="1441450"/>
                    </a:xfrm>
                    <a:prstGeom prst="rect">
                      <a:avLst/>
                    </a:prstGeom>
                    <a:noFill/>
                    <a:ln>
                      <a:noFill/>
                    </a:ln>
                  </pic:spPr>
                </pic:pic>
              </a:graphicData>
            </a:graphic>
          </wp:inline>
        </w:drawing>
      </w:r>
    </w:p>
    <w:p w14:paraId="36BED756">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3.</w:t>
      </w:r>
      <w:r>
        <w:rPr>
          <w:rFonts w:hint="eastAsia" w:ascii="宋体" w:hAnsi="宋体" w:eastAsia="宋体" w:cs="宋体"/>
          <w:b/>
          <w:bCs/>
          <w:lang w:val="en-US" w:eastAsia="zh-CN"/>
        </w:rPr>
        <w:t>待审批的单据在【资产首页-待办事项】查看</w:t>
      </w:r>
      <w:r>
        <w:rPr>
          <w:rFonts w:hint="eastAsia" w:ascii="宋体" w:hAnsi="宋体" w:eastAsia="宋体" w:cs="宋体"/>
          <w:lang w:val="en-US" w:eastAsia="zh-CN"/>
        </w:rPr>
        <w:t>，点击“审批”按钮进入审批页面，下方有“同意”/“驳回”按钮进行对应操作；建账审批可以支持在审批时修改部分单据信息</w:t>
      </w:r>
    </w:p>
    <w:p w14:paraId="5F59B368">
      <w:pPr>
        <w:bidi w:val="0"/>
        <w:ind w:firstLine="560" w:firstLineChars="200"/>
        <w:rPr>
          <w:rFonts w:hint="eastAsia" w:ascii="宋体" w:hAnsi="宋体" w:eastAsia="宋体" w:cs="宋体"/>
          <w:lang w:val="en-US" w:eastAsia="zh-CN"/>
        </w:rPr>
      </w:pPr>
      <w:r>
        <w:rPr>
          <w:rFonts w:hint="eastAsia" w:ascii="宋体" w:hAnsi="宋体" w:cs="宋体"/>
          <w:lang w:val="en-US" w:eastAsia="zh-CN"/>
        </w:rPr>
        <w:t>4.</w:t>
      </w:r>
      <w:r>
        <w:rPr>
          <w:rFonts w:hint="eastAsia" w:ascii="宋体" w:hAnsi="宋体" w:eastAsia="宋体" w:cs="宋体"/>
          <w:lang w:val="en-US" w:eastAsia="zh-CN"/>
        </w:rPr>
        <w:t>用户提交或参与审批</w:t>
      </w:r>
      <w:r>
        <w:rPr>
          <w:rFonts w:hint="eastAsia" w:ascii="宋体" w:hAnsi="宋体" w:eastAsia="宋体" w:cs="宋体"/>
        </w:rPr>
        <w:t>的单子在</w:t>
      </w:r>
      <w:r>
        <w:rPr>
          <w:rFonts w:hint="eastAsia" w:ascii="宋体" w:hAnsi="宋体" w:eastAsia="宋体" w:cs="宋体"/>
          <w:lang w:eastAsia="zh-CN"/>
        </w:rPr>
        <w:t>【</w:t>
      </w:r>
      <w:r>
        <w:rPr>
          <w:rFonts w:hint="eastAsia" w:ascii="宋体" w:hAnsi="宋体" w:eastAsia="宋体" w:cs="宋体"/>
          <w:lang w:val="en-US" w:eastAsia="zh-CN"/>
        </w:rPr>
        <w:t>资产首页】办理中/已完成/已驳回可以查看</w:t>
      </w:r>
    </w:p>
    <w:p w14:paraId="22A48EC9">
      <w:pPr>
        <w:bidi w:val="0"/>
        <w:ind w:firstLine="562" w:firstLineChars="200"/>
        <w:rPr>
          <w:rFonts w:hint="eastAsia" w:ascii="宋体" w:hAnsi="宋体" w:eastAsia="宋体" w:cs="宋体"/>
          <w:b/>
          <w:bCs/>
          <w:lang w:val="en-US" w:eastAsia="zh-CN"/>
        </w:rPr>
      </w:pPr>
      <w:r>
        <w:rPr>
          <w:rFonts w:hint="eastAsia" w:ascii="宋体" w:hAnsi="宋体" w:cs="宋体"/>
          <w:b/>
          <w:bCs/>
          <w:lang w:val="en-US" w:eastAsia="zh-CN"/>
        </w:rPr>
        <w:t>5</w:t>
      </w:r>
      <w:r>
        <w:rPr>
          <w:rFonts w:hint="eastAsia" w:ascii="宋体" w:hAnsi="宋体" w:eastAsia="宋体" w:cs="宋体"/>
          <w:b/>
          <w:bCs/>
          <w:lang w:val="en-US" w:eastAsia="zh-CN"/>
        </w:rPr>
        <w:t>.所有单据的打印均在对应的“已完成”列表，选择需要打印的单据，点击右上角“打印”按钮</w:t>
      </w:r>
    </w:p>
    <w:p w14:paraId="27B88CCD">
      <w:pPr>
        <w:bidi w:val="0"/>
        <w:jc w:val="center"/>
        <w:rPr>
          <w:rFonts w:hint="eastAsia" w:ascii="宋体" w:hAnsi="宋体" w:eastAsia="宋体" w:cs="宋体"/>
          <w:b/>
          <w:bCs/>
          <w:lang w:val="en-US" w:eastAsia="zh-CN"/>
        </w:rPr>
      </w:pPr>
      <w:r>
        <w:rPr>
          <w:rFonts w:hint="eastAsia" w:ascii="宋体" w:hAnsi="宋体" w:eastAsia="宋体" w:cs="宋体"/>
        </w:rPr>
        <w:drawing>
          <wp:inline distT="0" distB="0" distL="114300" distR="114300">
            <wp:extent cx="4138930" cy="1384300"/>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rcRect b="29455"/>
                    <a:stretch>
                      <a:fillRect/>
                    </a:stretch>
                  </pic:blipFill>
                  <pic:spPr>
                    <a:xfrm>
                      <a:off x="0" y="0"/>
                      <a:ext cx="4138930" cy="1384300"/>
                    </a:xfrm>
                    <a:prstGeom prst="rect">
                      <a:avLst/>
                    </a:prstGeom>
                    <a:noFill/>
                    <a:ln>
                      <a:noFill/>
                    </a:ln>
                  </pic:spPr>
                </pic:pic>
              </a:graphicData>
            </a:graphic>
          </wp:inline>
        </w:drawing>
      </w:r>
    </w:p>
    <w:p w14:paraId="664C0B41">
      <w:pPr>
        <w:bidi w:val="0"/>
        <w:ind w:firstLine="562" w:firstLineChars="200"/>
        <w:rPr>
          <w:rFonts w:hint="eastAsia" w:ascii="宋体" w:hAnsi="宋体" w:eastAsia="宋体" w:cs="宋体"/>
          <w:b/>
          <w:bCs/>
          <w:color w:val="FF0000"/>
          <w:lang w:val="en-US" w:eastAsia="zh-CN"/>
        </w:rPr>
      </w:pPr>
      <w:r>
        <w:rPr>
          <w:rFonts w:hint="eastAsia" w:ascii="宋体" w:hAnsi="宋体" w:eastAsia="宋体" w:cs="宋体"/>
          <w:b/>
          <w:bCs/>
          <w:color w:val="FF0000"/>
          <w:lang w:val="en-US" w:eastAsia="zh-CN"/>
        </w:rPr>
        <w:t>6.做任何单据一定要及时暂存</w:t>
      </w:r>
    </w:p>
    <w:p w14:paraId="1549CDD7">
      <w:pPr>
        <w:bidi w:val="0"/>
        <w:ind w:firstLine="560" w:firstLineChars="200"/>
        <w:rPr>
          <w:rFonts w:hint="eastAsia" w:ascii="宋体" w:hAnsi="宋体" w:eastAsia="宋体" w:cs="宋体"/>
          <w:lang w:val="en-US" w:eastAsia="zh-CN"/>
        </w:rPr>
      </w:pPr>
      <w:r>
        <w:rPr>
          <w:rFonts w:hint="eastAsia" w:ascii="宋体" w:hAnsi="宋体" w:cs="宋体"/>
          <w:lang w:val="en-US" w:eastAsia="zh-CN"/>
        </w:rPr>
        <w:t>7</w:t>
      </w:r>
      <w:r>
        <w:rPr>
          <w:rFonts w:hint="eastAsia" w:ascii="宋体" w:hAnsi="宋体" w:eastAsia="宋体" w:cs="宋体"/>
          <w:lang w:val="en-US" w:eastAsia="zh-CN"/>
        </w:rPr>
        <w:t>.项目经费、存放地点等有下拉选项的字段，如搜索不到所需选项，请联系国资处老师/系统运维工作人员添加</w:t>
      </w:r>
    </w:p>
    <w:p w14:paraId="0CD13AA5">
      <w:pPr>
        <w:bidi w:val="0"/>
        <w:ind w:firstLine="560" w:firstLineChars="200"/>
        <w:rPr>
          <w:rFonts w:hint="eastAsia" w:ascii="宋体" w:hAnsi="宋体" w:eastAsia="宋体" w:cs="宋体"/>
          <w:lang w:val="en-US" w:eastAsia="zh-CN"/>
        </w:rPr>
      </w:pPr>
      <w:r>
        <w:rPr>
          <w:rFonts w:hint="eastAsia" w:ascii="宋体" w:hAnsi="宋体" w:cs="宋体"/>
          <w:lang w:val="en-US" w:eastAsia="zh-CN"/>
        </w:rPr>
        <w:t>8</w:t>
      </w:r>
      <w:r>
        <w:rPr>
          <w:rFonts w:hint="eastAsia" w:ascii="宋体" w:hAnsi="宋体" w:eastAsia="宋体" w:cs="宋体"/>
          <w:lang w:val="en-US" w:eastAsia="zh-CN"/>
        </w:rPr>
        <w:t>.单据记账日期默认是单据创建当日，跨月业务需要将记账日期修改为当前月</w:t>
      </w:r>
    </w:p>
    <w:p w14:paraId="129B9083">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9.驳回单据在各单据的已驳回列表中展示，已填写的单据信息不会丢失，点击重新办理后修改需要修改的内容重新提交即可</w:t>
      </w:r>
    </w:p>
    <w:p w14:paraId="5ACC5D3D">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10.同一台设备登录不同用户时，需要在资产系统和门户分别注销登录，再次登入其他账号即可</w:t>
      </w:r>
    </w:p>
    <w:p w14:paraId="49526CD2">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11.同一个资产不能同时做多个业务，业务选择不到卡片时，可先在不可选资产中查看是否该资产在别的业务流程中</w:t>
      </w:r>
    </w:p>
    <w:p w14:paraId="2FE1DB75">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12.任何操作如遇长串英文提示或其他报错提示，请及时联系国资处老师或系统运维工程师，不要反复进行重复的操作，特别是单据的提交/审批</w:t>
      </w:r>
    </w:p>
    <w:p w14:paraId="089F8353">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13.任何操作如遇到白屏、无反应、弹出等问题，请耐心等待1-2分钟，如还无反应请及时联系系统运维工程师。不要连续点击操作按钮，不要更换设备重复操作</w:t>
      </w:r>
    </w:p>
    <w:p w14:paraId="70D04612">
      <w:pPr>
        <w:bidi w:val="0"/>
        <w:jc w:val="center"/>
        <w:rPr>
          <w:rFonts w:hint="eastAsia" w:ascii="宋体" w:hAnsi="宋体" w:eastAsia="宋体" w:cs="宋体"/>
          <w:b/>
          <w:bCs/>
          <w:sz w:val="32"/>
          <w:szCs w:val="28"/>
        </w:rPr>
      </w:pPr>
      <w:r>
        <w:rPr>
          <w:rFonts w:hint="eastAsia" w:ascii="宋体" w:hAnsi="宋体" w:eastAsia="宋体" w:cs="宋体"/>
          <w:b/>
          <w:bCs/>
          <w:sz w:val="32"/>
          <w:szCs w:val="28"/>
          <w:lang w:val="en-US" w:eastAsia="zh-CN"/>
        </w:rPr>
        <w:t>二、资产验收</w:t>
      </w:r>
    </w:p>
    <w:p w14:paraId="1945430A">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（一）填写验收单位置：</w:t>
      </w:r>
    </w:p>
    <w:p w14:paraId="2EC237BC">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资产验收--&gt;申请验收单--&gt;申请固定/无形资产验收单</w:t>
      </w:r>
    </w:p>
    <w:p w14:paraId="4B5D4302">
      <w:pPr>
        <w:bidi w:val="0"/>
        <w:rPr>
          <w:rFonts w:hint="eastAsia" w:ascii="宋体" w:hAnsi="宋体" w:eastAsia="宋体" w:cs="宋体"/>
          <w:lang w:val="en-US" w:eastAsia="zh-CN"/>
        </w:rPr>
      </w:pPr>
      <w:r>
        <w:rPr>
          <w:rFonts w:hint="eastAsia" w:ascii="宋体" w:hAnsi="宋体" w:eastAsia="宋体" w:cs="宋体"/>
        </w:rPr>
        <w:drawing>
          <wp:inline distT="0" distB="0" distL="114300" distR="114300">
            <wp:extent cx="5270500" cy="1188085"/>
            <wp:effectExtent l="0" t="0" r="0" b="571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8"/>
                    <a:srcRect b="51890"/>
                    <a:stretch>
                      <a:fillRect/>
                    </a:stretch>
                  </pic:blipFill>
                  <pic:spPr>
                    <a:xfrm>
                      <a:off x="0" y="0"/>
                      <a:ext cx="5270500" cy="1188085"/>
                    </a:xfrm>
                    <a:prstGeom prst="rect">
                      <a:avLst/>
                    </a:prstGeom>
                    <a:noFill/>
                    <a:ln>
                      <a:noFill/>
                    </a:ln>
                  </pic:spPr>
                </pic:pic>
              </a:graphicData>
            </a:graphic>
          </wp:inline>
        </w:drawing>
      </w:r>
    </w:p>
    <w:p w14:paraId="00C039FA">
      <w:pPr>
        <w:bidi w:val="0"/>
        <w:ind w:firstLine="560" w:firstLineChars="200"/>
        <w:rPr>
          <w:rFonts w:hint="eastAsia" w:ascii="宋体" w:hAnsi="宋体" w:eastAsia="宋体" w:cs="宋体"/>
          <w:lang w:val="en-US" w:eastAsia="zh-CN"/>
        </w:rPr>
      </w:pPr>
      <w:r>
        <w:rPr>
          <w:rFonts w:hint="eastAsia" w:ascii="宋体" w:hAnsi="宋体" w:cs="宋体"/>
          <w:lang w:val="en-US" w:eastAsia="zh-CN"/>
        </w:rPr>
        <w:t>（二）</w:t>
      </w:r>
      <w:r>
        <w:rPr>
          <w:rFonts w:hint="eastAsia" w:ascii="宋体" w:hAnsi="宋体" w:eastAsia="宋体" w:cs="宋体"/>
          <w:lang w:val="en-US" w:eastAsia="zh-CN"/>
        </w:rPr>
        <w:t>资产验收审批流程：</w:t>
      </w:r>
    </w:p>
    <w:p w14:paraId="1832B8E8">
      <w:pPr>
        <w:bidi w:val="0"/>
        <w:ind w:firstLine="562" w:firstLineChars="200"/>
        <w:rPr>
          <w:rFonts w:hint="eastAsia" w:ascii="宋体" w:hAnsi="宋体" w:eastAsia="宋体" w:cs="宋体"/>
          <w:b/>
          <w:bCs/>
          <w:lang w:val="en-US" w:eastAsia="zh-CN"/>
        </w:rPr>
      </w:pPr>
      <w:r>
        <w:rPr>
          <w:rFonts w:hint="eastAsia" w:ascii="宋体" w:hAnsi="宋体" w:cs="宋体"/>
          <w:b/>
          <w:bCs/>
          <w:lang w:val="en-US" w:eastAsia="zh-CN"/>
        </w:rPr>
        <w:t>申请人提交</w:t>
      </w:r>
      <w:r>
        <w:rPr>
          <w:rFonts w:hint="eastAsia" w:ascii="宋体" w:hAnsi="宋体" w:eastAsia="宋体" w:cs="宋体"/>
          <w:b/>
          <w:bCs/>
          <w:lang w:val="en-US" w:eastAsia="zh-CN"/>
        </w:rPr>
        <w:t>--&gt;</w:t>
      </w:r>
      <w:r>
        <w:rPr>
          <w:rFonts w:hint="eastAsia" w:ascii="宋体" w:hAnsi="宋体" w:cs="宋体"/>
          <w:b/>
          <w:bCs/>
          <w:lang w:val="en-US" w:eastAsia="zh-CN"/>
        </w:rPr>
        <w:t>院级</w:t>
      </w:r>
      <w:r>
        <w:rPr>
          <w:rFonts w:hint="eastAsia" w:ascii="宋体" w:hAnsi="宋体" w:eastAsia="宋体" w:cs="宋体"/>
          <w:b/>
          <w:bCs/>
          <w:lang w:val="en-US" w:eastAsia="zh-CN"/>
        </w:rPr>
        <w:t>资产管理员审核--&gt;国资处审核。</w:t>
      </w:r>
    </w:p>
    <w:p w14:paraId="153F08C4">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（三）验收单填写注意事项：</w:t>
      </w:r>
    </w:p>
    <w:p w14:paraId="4C1A9424">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w:t>
      </w:r>
      <w:r>
        <w:rPr>
          <w:rFonts w:hint="eastAsia" w:ascii="宋体" w:hAnsi="宋体" w:eastAsia="宋体" w:cs="宋体"/>
          <w:b/>
          <w:bCs/>
          <w:color w:val="FF0000"/>
          <w:lang w:val="en-US" w:eastAsia="zh-CN"/>
        </w:rPr>
        <w:t>系统验收单中的所有信息，按最后一次验收单信息填写</w:t>
      </w:r>
      <w:r>
        <w:rPr>
          <w:rFonts w:hint="eastAsia" w:ascii="宋体" w:hAnsi="宋体" w:eastAsia="宋体" w:cs="宋体"/>
          <w:lang w:val="en-US" w:eastAsia="zh-CN"/>
        </w:rPr>
        <w:t>（即：无需复核验收的，按自行验收单填；需要复核验收的，按复核验收单填）</w:t>
      </w:r>
    </w:p>
    <w:p w14:paraId="276A6A9A">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2.所有</w:t>
      </w:r>
      <w:r>
        <w:rPr>
          <w:rFonts w:hint="eastAsia" w:ascii="宋体" w:hAnsi="宋体" w:eastAsia="宋体" w:cs="宋体"/>
          <w:b/>
          <w:bCs/>
          <w:lang w:val="en-US" w:eastAsia="zh-CN"/>
        </w:rPr>
        <w:t>红色*的字段都是必填项</w:t>
      </w:r>
      <w:r>
        <w:rPr>
          <w:rFonts w:hint="eastAsia" w:ascii="宋体" w:hAnsi="宋体" w:eastAsia="宋体" w:cs="宋体"/>
          <w:lang w:val="en-US" w:eastAsia="zh-CN"/>
        </w:rPr>
        <w:t>，需填写完整。</w:t>
      </w:r>
    </w:p>
    <w:p w14:paraId="40E37F5A">
      <w:pPr>
        <w:bidi w:val="0"/>
        <w:ind w:firstLine="560" w:firstLineChars="200"/>
        <w:rPr>
          <w:rFonts w:hint="eastAsia" w:ascii="宋体" w:hAnsi="宋体" w:eastAsia="宋体" w:cs="宋体"/>
          <w:b/>
          <w:bCs/>
          <w:lang w:val="en-US" w:eastAsia="zh-CN"/>
        </w:rPr>
      </w:pPr>
      <w:r>
        <w:rPr>
          <w:rFonts w:hint="eastAsia" w:ascii="宋体" w:hAnsi="宋体" w:cs="宋体"/>
          <w:lang w:val="en-US" w:eastAsia="zh-CN"/>
        </w:rPr>
        <w:t>3.</w:t>
      </w:r>
      <w:r>
        <w:rPr>
          <w:rFonts w:hint="eastAsia" w:ascii="宋体" w:hAnsi="宋体" w:eastAsia="宋体" w:cs="宋体"/>
          <w:lang w:val="en-US" w:eastAsia="zh-CN"/>
        </w:rPr>
        <w:t>验收明细金额填写单价，系统自动计算总价；</w:t>
      </w:r>
      <w:r>
        <w:rPr>
          <w:rFonts w:hint="eastAsia" w:ascii="宋体" w:hAnsi="宋体" w:eastAsia="宋体" w:cs="宋体"/>
          <w:b/>
          <w:bCs/>
          <w:lang w:val="en-US" w:eastAsia="zh-CN"/>
        </w:rPr>
        <w:t>若总价/数量除不尽，填写两条明细，两条明细总金额与总价相等，资产单价可相差小数点后金额。</w:t>
      </w:r>
    </w:p>
    <w:p w14:paraId="3B4D3DD5">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4.验收明细单填写时，如多行明细大致信息相同，可点击操作列中的“复制当行”</w:t>
      </w:r>
    </w:p>
    <w:p w14:paraId="1F74902C">
      <w:pPr>
        <w:bidi w:val="0"/>
        <w:rPr>
          <w:rFonts w:hint="eastAsia" w:ascii="宋体" w:hAnsi="宋体" w:eastAsia="宋体" w:cs="宋体"/>
          <w:lang w:val="en-US" w:eastAsia="zh-CN"/>
        </w:rPr>
      </w:pPr>
      <w:r>
        <w:rPr>
          <w:rFonts w:hint="eastAsia" w:ascii="宋体" w:hAnsi="宋体" w:eastAsia="宋体" w:cs="宋体"/>
        </w:rPr>
        <w:drawing>
          <wp:inline distT="0" distB="0" distL="114300" distR="114300">
            <wp:extent cx="5265420" cy="1266190"/>
            <wp:effectExtent l="0" t="0" r="5080" b="381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9"/>
                    <a:srcRect t="10381" b="43312"/>
                    <a:stretch>
                      <a:fillRect/>
                    </a:stretch>
                  </pic:blipFill>
                  <pic:spPr>
                    <a:xfrm>
                      <a:off x="0" y="0"/>
                      <a:ext cx="5265420" cy="1266190"/>
                    </a:xfrm>
                    <a:prstGeom prst="rect">
                      <a:avLst/>
                    </a:prstGeom>
                    <a:noFill/>
                    <a:ln>
                      <a:noFill/>
                    </a:ln>
                  </pic:spPr>
                </pic:pic>
              </a:graphicData>
            </a:graphic>
          </wp:inline>
        </w:drawing>
      </w:r>
    </w:p>
    <w:p w14:paraId="347F0A85">
      <w:pPr>
        <w:bidi w:val="0"/>
        <w:ind w:firstLine="560" w:firstLineChars="200"/>
        <w:rPr>
          <w:rFonts w:hint="eastAsia" w:ascii="宋体" w:hAnsi="宋体" w:eastAsia="宋体" w:cs="宋体"/>
          <w:b w:val="0"/>
          <w:bCs w:val="0"/>
          <w:lang w:val="en-US" w:eastAsia="zh-CN"/>
        </w:rPr>
      </w:pPr>
      <w:r>
        <w:rPr>
          <w:rFonts w:hint="eastAsia" w:ascii="宋体" w:hAnsi="宋体" w:eastAsia="宋体" w:cs="宋体"/>
          <w:b w:val="0"/>
          <w:bCs w:val="0"/>
          <w:lang w:val="en-US" w:eastAsia="zh-CN"/>
        </w:rPr>
        <w:t>（四）验收单附件要求：</w:t>
      </w:r>
    </w:p>
    <w:p w14:paraId="449B3D97">
      <w:pPr>
        <w:bidi w:val="0"/>
        <w:ind w:firstLine="562" w:firstLineChars="200"/>
        <w:rPr>
          <w:rFonts w:hint="eastAsia" w:ascii="宋体" w:hAnsi="宋体" w:eastAsia="宋体" w:cs="宋体"/>
          <w:b/>
          <w:bCs/>
          <w:color w:val="FF0000"/>
          <w:lang w:val="en-US" w:eastAsia="zh-CN"/>
        </w:rPr>
      </w:pPr>
      <w:r>
        <w:rPr>
          <w:rFonts w:hint="eastAsia" w:ascii="宋体" w:hAnsi="宋体" w:eastAsia="宋体" w:cs="宋体"/>
          <w:b/>
          <w:bCs/>
          <w:color w:val="FF0000"/>
          <w:lang w:val="en-US" w:eastAsia="zh-CN"/>
        </w:rPr>
        <w:t>*需要复核验收的固定资产，需要提供下列1-11全部资料；</w:t>
      </w:r>
    </w:p>
    <w:p w14:paraId="700D6704">
      <w:pPr>
        <w:bidi w:val="0"/>
        <w:ind w:firstLine="562" w:firstLineChars="200"/>
        <w:rPr>
          <w:rFonts w:hint="eastAsia" w:ascii="宋体" w:hAnsi="宋体" w:eastAsia="宋体" w:cs="宋体"/>
          <w:b/>
          <w:bCs/>
          <w:color w:val="FF0000"/>
          <w:lang w:val="en-US" w:eastAsia="zh-CN"/>
        </w:rPr>
      </w:pPr>
      <w:r>
        <w:rPr>
          <w:rFonts w:hint="eastAsia" w:ascii="宋体" w:hAnsi="宋体" w:eastAsia="宋体" w:cs="宋体"/>
          <w:b/>
          <w:bCs/>
          <w:color w:val="FF0000"/>
          <w:lang w:val="en-US" w:eastAsia="zh-CN"/>
        </w:rPr>
        <w:t>*需要复核验收的无形资产，需要提供下列</w:t>
      </w:r>
      <w:r>
        <w:rPr>
          <w:rFonts w:hint="eastAsia" w:ascii="宋体" w:hAnsi="宋体" w:cs="宋体"/>
          <w:b/>
          <w:bCs/>
          <w:color w:val="FF0000"/>
          <w:lang w:val="en-US" w:eastAsia="zh-CN"/>
        </w:rPr>
        <w:t>2</w:t>
      </w:r>
      <w:r>
        <w:rPr>
          <w:rFonts w:hint="eastAsia" w:ascii="宋体" w:hAnsi="宋体" w:eastAsia="宋体" w:cs="宋体"/>
          <w:b/>
          <w:bCs/>
          <w:color w:val="FF0000"/>
          <w:lang w:val="en-US" w:eastAsia="zh-CN"/>
        </w:rPr>
        <w:t>-11</w:t>
      </w:r>
      <w:r>
        <w:rPr>
          <w:rFonts w:hint="eastAsia" w:ascii="宋体" w:hAnsi="宋体" w:cs="宋体"/>
          <w:b/>
          <w:bCs/>
          <w:color w:val="FF0000"/>
          <w:lang w:val="en-US" w:eastAsia="zh-CN"/>
        </w:rPr>
        <w:t>项内容。</w:t>
      </w:r>
      <w:r>
        <w:rPr>
          <w:rFonts w:hint="eastAsia" w:ascii="宋体" w:hAnsi="宋体" w:eastAsia="宋体" w:cs="宋体"/>
          <w:b/>
          <w:bCs/>
          <w:color w:val="FF0000"/>
          <w:lang w:val="en-US" w:eastAsia="zh-CN"/>
        </w:rPr>
        <w:t>软件验收还需提供用户手册、数据库设计文档、试运行报告、培训记录、页面截图等材料。</w:t>
      </w:r>
    </w:p>
    <w:p w14:paraId="725C9E76">
      <w:pPr>
        <w:bidi w:val="0"/>
        <w:ind w:firstLine="562" w:firstLineChars="200"/>
        <w:rPr>
          <w:rFonts w:hint="eastAsia" w:ascii="宋体" w:hAnsi="宋体" w:eastAsia="宋体" w:cs="宋体"/>
          <w:b/>
          <w:bCs/>
          <w:color w:val="FF0000"/>
          <w:lang w:val="en-US" w:eastAsia="zh-CN"/>
        </w:rPr>
      </w:pPr>
      <w:r>
        <w:rPr>
          <w:rFonts w:hint="eastAsia" w:ascii="宋体" w:hAnsi="宋体" w:eastAsia="宋体" w:cs="宋体"/>
          <w:b/>
          <w:bCs/>
          <w:color w:val="FF0000"/>
          <w:lang w:val="en-US" w:eastAsia="zh-CN"/>
        </w:rPr>
        <w:t>*无需复核验收的固定/无形资产，至少需提供1、2、4/5、6几项内容。</w:t>
      </w:r>
      <w:r>
        <w:rPr>
          <w:rFonts w:hint="eastAsia" w:ascii="宋体" w:hAnsi="宋体" w:eastAsia="宋体" w:cs="宋体"/>
          <w:b/>
          <w:bCs/>
          <w:color w:val="FF0000"/>
          <w:lang w:val="en-US" w:eastAsia="zh-CN"/>
        </w:rPr>
        <w:t>软件验收还需提供用户手册、数据库设计文档、试运行报告、培训记录、页面截图等材料。</w:t>
      </w:r>
    </w:p>
    <w:p w14:paraId="7B443D74">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1.到货验收单：签字完成的扫描件</w:t>
      </w:r>
    </w:p>
    <w:p w14:paraId="0498982A">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2.自行验收单：签字完成的扫描件</w:t>
      </w:r>
    </w:p>
    <w:p w14:paraId="77D1E6B7">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3.复核验收单：签字完成的扫描件</w:t>
      </w:r>
    </w:p>
    <w:p w14:paraId="43D1556A">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4.合同扫描件</w:t>
      </w:r>
    </w:p>
    <w:p w14:paraId="7C541CCD">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5.全额发票：开票日期不可早于合同签订日期。</w:t>
      </w:r>
    </w:p>
    <w:p w14:paraId="46DC9583">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6.设备照片：需体现设备整体外观、品牌型号、重要组件；同台/套设备需放置在一起拍照，即体现同一套设备是搭配使用；每种型号的设备1-3张照片；设备应已安装到位，不能有未拆箱之类的照片。</w:t>
      </w:r>
    </w:p>
    <w:p w14:paraId="7181A4A3">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7.安装调试合格单：由项目负责人本人签字，不可由他人代签。单据中如出现保修时间等信息的，期限应与合同约定一致，且保修时间自验收合格之日起算。</w:t>
      </w:r>
    </w:p>
    <w:p w14:paraId="67924408">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8.培训记录：应按照投标文件中的内容，写明培训内容等信息。并提供培训时的现场照片及签到表（包含相关老师的签到）。</w:t>
      </w:r>
    </w:p>
    <w:p w14:paraId="06AC2DCD">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9.技术报告：项目负责人根据招投标技术文件及合同，协同供应商安装、调试、运行设备，测试关键技术指标，出具技术报告并由项目负责人、供应商双方签字确认。技术报告应逐一回应文件中的关键指标（至少包含*和#号内容），并明确测试结果是否合格。相关测试数据/图表需作为支撑材料附后。</w:t>
      </w:r>
    </w:p>
    <w:p w14:paraId="56662E13">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10.第三方检测报告（如涉及）：定制的信息化设备需提供。</w:t>
      </w:r>
    </w:p>
    <w:p w14:paraId="6D0946D5">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11.拆分合并说明（如涉及）。</w:t>
      </w:r>
    </w:p>
    <w:p w14:paraId="4829B83E">
      <w:pPr>
        <w:bidi w:val="0"/>
        <w:jc w:val="center"/>
        <w:rPr>
          <w:rFonts w:hint="eastAsia" w:ascii="宋体" w:hAnsi="宋体" w:eastAsia="宋体" w:cs="宋体"/>
          <w:b/>
          <w:bCs/>
          <w:sz w:val="32"/>
          <w:szCs w:val="28"/>
          <w:lang w:val="en-US" w:eastAsia="zh-CN"/>
        </w:rPr>
      </w:pPr>
    </w:p>
    <w:p w14:paraId="64A40065">
      <w:pPr>
        <w:bidi w:val="0"/>
        <w:jc w:val="center"/>
        <w:rPr>
          <w:rFonts w:hint="eastAsia" w:ascii="宋体" w:hAnsi="宋体" w:eastAsia="宋体" w:cs="宋体"/>
          <w:b/>
          <w:bCs/>
          <w:sz w:val="32"/>
          <w:szCs w:val="28"/>
          <w:lang w:val="en-US" w:eastAsia="zh-CN"/>
        </w:rPr>
      </w:pPr>
      <w:r>
        <w:rPr>
          <w:rFonts w:hint="eastAsia" w:ascii="宋体" w:hAnsi="宋体" w:eastAsia="宋体" w:cs="宋体"/>
          <w:b/>
          <w:bCs/>
          <w:sz w:val="32"/>
          <w:szCs w:val="28"/>
          <w:lang w:val="en-US" w:eastAsia="zh-CN"/>
        </w:rPr>
        <w:t>三、登记建账</w:t>
      </w:r>
    </w:p>
    <w:p w14:paraId="37C0FB97">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（一）建账单填写位置</w:t>
      </w:r>
    </w:p>
    <w:p w14:paraId="4592F08C">
      <w:pPr>
        <w:bidi w:val="0"/>
        <w:ind w:firstLine="562" w:firstLineChars="200"/>
        <w:rPr>
          <w:rFonts w:hint="eastAsia" w:ascii="宋体" w:hAnsi="宋体" w:eastAsia="宋体" w:cs="宋体"/>
          <w:lang w:val="en-US" w:eastAsia="zh-CN"/>
        </w:rPr>
      </w:pPr>
      <w:r>
        <w:rPr>
          <w:rFonts w:hint="eastAsia" w:ascii="宋体" w:hAnsi="宋体" w:eastAsia="宋体" w:cs="宋体"/>
          <w:b/>
          <w:bCs/>
          <w:lang w:val="en-US" w:eastAsia="zh-CN"/>
        </w:rPr>
        <w:t>验收单状态为“已完成”后</w:t>
      </w:r>
      <w:r>
        <w:rPr>
          <w:rFonts w:hint="eastAsia" w:ascii="宋体" w:hAnsi="宋体" w:eastAsia="宋体" w:cs="宋体"/>
          <w:lang w:val="en-US" w:eastAsia="zh-CN"/>
        </w:rPr>
        <w:t>，可在</w:t>
      </w:r>
      <w:r>
        <w:rPr>
          <w:rFonts w:hint="eastAsia" w:ascii="宋体" w:hAnsi="宋体" w:eastAsia="宋体" w:cs="宋体"/>
          <w:b/>
          <w:bCs/>
          <w:lang w:val="en-US" w:eastAsia="zh-CN"/>
        </w:rPr>
        <w:t>登记建账-待入库</w:t>
      </w:r>
      <w:r>
        <w:rPr>
          <w:rFonts w:hint="eastAsia" w:ascii="宋体" w:hAnsi="宋体" w:eastAsia="宋体" w:cs="宋体"/>
          <w:lang w:val="en-US" w:eastAsia="zh-CN"/>
        </w:rPr>
        <w:t>列表看到对应验收单的明细，任意选中一条明细点击右侧“入库”按钮，同一验收单的全部明细会自动生成一张建账单</w:t>
      </w:r>
    </w:p>
    <w:p w14:paraId="3333B563">
      <w:pPr>
        <w:bidi w:val="0"/>
        <w:rPr>
          <w:rFonts w:hint="eastAsia" w:ascii="宋体" w:hAnsi="宋体" w:eastAsia="宋体" w:cs="宋体"/>
          <w:lang w:val="sq-AL" w:eastAsia="zh-CN"/>
        </w:rPr>
      </w:pPr>
      <w:r>
        <w:rPr>
          <w:rFonts w:hint="eastAsia" w:ascii="宋体" w:hAnsi="宋体" w:eastAsia="宋体" w:cs="宋体"/>
        </w:rPr>
        <w:drawing>
          <wp:inline distT="0" distB="0" distL="114300" distR="114300">
            <wp:extent cx="5270500" cy="1375410"/>
            <wp:effectExtent l="0" t="0" r="0" b="8890"/>
            <wp:docPr id="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
                    <pic:cNvPicPr>
                      <a:picLocks noChangeAspect="1"/>
                    </pic:cNvPicPr>
                  </pic:nvPicPr>
                  <pic:blipFill>
                    <a:blip r:embed="rId10"/>
                    <a:stretch>
                      <a:fillRect/>
                    </a:stretch>
                  </pic:blipFill>
                  <pic:spPr>
                    <a:xfrm>
                      <a:off x="0" y="0"/>
                      <a:ext cx="5270500" cy="1375410"/>
                    </a:xfrm>
                    <a:prstGeom prst="rect">
                      <a:avLst/>
                    </a:prstGeom>
                    <a:noFill/>
                    <a:ln>
                      <a:noFill/>
                    </a:ln>
                  </pic:spPr>
                </pic:pic>
              </a:graphicData>
            </a:graphic>
          </wp:inline>
        </w:drawing>
      </w:r>
    </w:p>
    <w:p w14:paraId="14A05C26">
      <w:pPr>
        <w:bidi w:val="0"/>
        <w:ind w:firstLine="560" w:firstLineChars="200"/>
        <w:rPr>
          <w:rFonts w:hint="eastAsia" w:ascii="宋体" w:hAnsi="宋体" w:eastAsia="宋体" w:cs="宋体"/>
          <w:lang w:val="en-US" w:eastAsia="zh-CN"/>
        </w:rPr>
      </w:pPr>
      <w:r>
        <w:rPr>
          <w:rFonts w:hint="eastAsia" w:ascii="宋体" w:hAnsi="宋体" w:cs="宋体"/>
          <w:lang w:val="en-US" w:eastAsia="zh-CN"/>
        </w:rPr>
        <w:t>（二）</w:t>
      </w:r>
      <w:r>
        <w:rPr>
          <w:rFonts w:hint="eastAsia" w:ascii="宋体" w:hAnsi="宋体" w:eastAsia="宋体" w:cs="宋体"/>
          <w:lang w:val="en-US" w:eastAsia="zh-CN"/>
        </w:rPr>
        <w:t>登记建账审批流程：</w:t>
      </w:r>
    </w:p>
    <w:p w14:paraId="0240C677">
      <w:pPr>
        <w:bidi w:val="0"/>
        <w:ind w:firstLine="562" w:firstLineChars="200"/>
        <w:rPr>
          <w:rFonts w:hint="eastAsia" w:ascii="宋体" w:hAnsi="宋体" w:eastAsia="宋体" w:cs="宋体"/>
          <w:b/>
          <w:bCs/>
          <w:lang w:val="en-US" w:eastAsia="zh-CN"/>
        </w:rPr>
      </w:pPr>
      <w:r>
        <w:rPr>
          <w:rFonts w:hint="eastAsia" w:ascii="宋体" w:hAnsi="宋体" w:cs="宋体"/>
          <w:b/>
          <w:bCs/>
          <w:lang w:val="en-US" w:eastAsia="zh-CN"/>
        </w:rPr>
        <w:t>申请人提交</w:t>
      </w:r>
      <w:r>
        <w:rPr>
          <w:rFonts w:hint="eastAsia" w:ascii="宋体" w:hAnsi="宋体" w:eastAsia="宋体" w:cs="宋体"/>
          <w:b/>
          <w:bCs/>
          <w:lang w:val="en-US" w:eastAsia="zh-CN"/>
        </w:rPr>
        <w:t>--&gt;</w:t>
      </w:r>
      <w:r>
        <w:rPr>
          <w:rFonts w:hint="eastAsia" w:ascii="宋体" w:hAnsi="宋体" w:cs="宋体"/>
          <w:b/>
          <w:bCs/>
          <w:lang w:val="en-US" w:eastAsia="zh-CN"/>
        </w:rPr>
        <w:t>系级资产</w:t>
      </w:r>
      <w:r>
        <w:rPr>
          <w:rFonts w:hint="eastAsia" w:ascii="宋体" w:hAnsi="宋体" w:eastAsia="宋体" w:cs="宋体"/>
          <w:b/>
          <w:bCs/>
          <w:lang w:val="en-US" w:eastAsia="zh-CN"/>
        </w:rPr>
        <w:t>管理员审核--&gt;</w:t>
      </w:r>
      <w:r>
        <w:rPr>
          <w:rFonts w:hint="eastAsia" w:ascii="宋体" w:hAnsi="宋体" w:cs="宋体"/>
          <w:b/>
          <w:bCs/>
          <w:lang w:val="en-US" w:eastAsia="zh-CN"/>
        </w:rPr>
        <w:t>院级资产管理员审核</w:t>
      </w:r>
      <w:r>
        <w:rPr>
          <w:rFonts w:hint="eastAsia" w:ascii="宋体" w:hAnsi="宋体" w:eastAsia="宋体" w:cs="宋体"/>
          <w:b/>
          <w:bCs/>
          <w:lang w:val="en-US" w:eastAsia="zh-CN"/>
        </w:rPr>
        <w:t>--&gt;国资处审核</w:t>
      </w:r>
    </w:p>
    <w:p w14:paraId="77BF7150">
      <w:pPr>
        <w:bidi w:val="0"/>
        <w:ind w:firstLine="560" w:firstLineChars="200"/>
        <w:rPr>
          <w:rFonts w:hint="eastAsia" w:ascii="宋体" w:hAnsi="宋体" w:eastAsia="宋体" w:cs="宋体"/>
        </w:rPr>
      </w:pPr>
      <w:r>
        <w:rPr>
          <w:rFonts w:hint="eastAsia" w:ascii="宋体" w:hAnsi="宋体" w:eastAsia="宋体" w:cs="宋体"/>
          <w:lang w:val="en-US" w:eastAsia="zh-CN"/>
        </w:rPr>
        <w:t>（三）建账单填写注意事项</w:t>
      </w:r>
    </w:p>
    <w:p w14:paraId="0891A0D8">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w:t>
      </w:r>
      <w:r>
        <w:rPr>
          <w:rFonts w:hint="eastAsia" w:ascii="宋体" w:hAnsi="宋体" w:eastAsia="宋体" w:cs="宋体"/>
          <w:b/>
          <w:bCs/>
          <w:lang w:val="en-US" w:eastAsia="zh-CN"/>
        </w:rPr>
        <w:t>采购组织形式</w:t>
      </w:r>
      <w:r>
        <w:rPr>
          <w:rFonts w:hint="eastAsia" w:ascii="宋体" w:hAnsi="宋体" w:eastAsia="宋体" w:cs="宋体"/>
          <w:lang w:val="en-US" w:eastAsia="zh-CN"/>
        </w:rPr>
        <w:t>：按合同号区分，</w:t>
      </w:r>
      <w:r>
        <w:rPr>
          <w:rFonts w:hint="eastAsia" w:ascii="宋体" w:hAnsi="宋体" w:eastAsia="宋体" w:cs="宋体"/>
          <w:b/>
          <w:bCs/>
          <w:lang w:val="en-US" w:eastAsia="zh-CN"/>
        </w:rPr>
        <w:t>A开头合同选“分散采购”，DB开头合同选“政府集中采购”，无合同或其他合同号选“其他”</w:t>
      </w:r>
      <w:r>
        <w:rPr>
          <w:rFonts w:hint="eastAsia" w:ascii="宋体" w:hAnsi="宋体" w:eastAsia="宋体" w:cs="宋体"/>
          <w:lang w:val="en-US" w:eastAsia="zh-CN"/>
        </w:rPr>
        <w:t>。</w:t>
      </w:r>
    </w:p>
    <w:p w14:paraId="202C8034">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2.记账日期：填写提交建账单当天即可</w:t>
      </w:r>
    </w:p>
    <w:p w14:paraId="3BB46BAF">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3.附件材料：需上传合同（盖章的扫描件）、发票（全额）、拆分合并单（如涉及）。其他材料无需再次上传</w:t>
      </w:r>
    </w:p>
    <w:p w14:paraId="46E10A06">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4.建账清单中的资产需点击“编辑”，补充完整相关信息</w:t>
      </w:r>
    </w:p>
    <w:p w14:paraId="02EFF480">
      <w:pPr>
        <w:bidi w:val="0"/>
        <w:ind w:firstLine="562" w:firstLineChars="200"/>
        <w:rPr>
          <w:rFonts w:hint="eastAsia" w:ascii="宋体" w:hAnsi="宋体" w:eastAsia="宋体" w:cs="宋体"/>
          <w:b/>
          <w:bCs/>
          <w:lang w:val="en-US" w:eastAsia="zh-CN"/>
        </w:rPr>
      </w:pPr>
      <w:r>
        <w:rPr>
          <w:rFonts w:hint="eastAsia" w:ascii="宋体" w:hAnsi="宋体" w:eastAsia="宋体" w:cs="宋体"/>
          <w:b/>
          <w:bCs/>
          <w:lang w:val="en-US" w:eastAsia="zh-CN"/>
        </w:rPr>
        <w:t>5.取得日期：填首付款发票日期</w:t>
      </w:r>
    </w:p>
    <w:p w14:paraId="7F8C3275">
      <w:pPr>
        <w:bidi w:val="0"/>
        <w:ind w:firstLine="562" w:firstLineChars="200"/>
        <w:rPr>
          <w:rFonts w:hint="eastAsia" w:ascii="宋体" w:hAnsi="宋体" w:eastAsia="宋体" w:cs="宋体"/>
          <w:b/>
          <w:bCs/>
          <w:lang w:val="en-US" w:eastAsia="zh-CN"/>
        </w:rPr>
      </w:pPr>
      <w:r>
        <w:rPr>
          <w:rFonts w:hint="eastAsia" w:ascii="宋体" w:hAnsi="宋体" w:eastAsia="宋体" w:cs="宋体"/>
          <w:b/>
          <w:bCs/>
          <w:lang w:val="en-US" w:eastAsia="zh-CN"/>
        </w:rPr>
        <w:t>6.保修截止日期：自最后一次验收通过之日起，向后推算</w:t>
      </w:r>
    </w:p>
    <w:p w14:paraId="528377DB">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7.品牌、规格型号、</w:t>
      </w:r>
      <w:bookmarkStart w:id="0" w:name="_GoBack"/>
      <w:bookmarkEnd w:id="0"/>
      <w:r>
        <w:rPr>
          <w:rFonts w:hint="eastAsia" w:ascii="宋体" w:hAnsi="宋体" w:eastAsia="宋体" w:cs="宋体"/>
          <w:lang w:val="en-US" w:eastAsia="zh-CN"/>
        </w:rPr>
        <w:t>生产厂家：应与合同清单/发票明细一致</w:t>
      </w:r>
    </w:p>
    <w:p w14:paraId="0AEC1449">
      <w:pPr>
        <w:bidi w:val="0"/>
        <w:ind w:firstLine="560" w:firstLineChars="200"/>
        <w:rPr>
          <w:rFonts w:hint="eastAsia" w:ascii="宋体" w:hAnsi="宋体" w:eastAsia="宋体" w:cs="宋体"/>
        </w:rPr>
      </w:pPr>
      <w:r>
        <w:rPr>
          <w:rFonts w:hint="eastAsia" w:ascii="宋体" w:hAnsi="宋体" w:eastAsia="宋体" w:cs="宋体"/>
          <w:lang w:val="en-US" w:eastAsia="zh-CN"/>
        </w:rPr>
        <w:t>8.建账单基本信息中的项目经费金额需与本张建账单明细总金额保持一致</w:t>
      </w:r>
    </w:p>
    <w:p w14:paraId="0C5AC980">
      <w:pPr>
        <w:bidi w:val="0"/>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D56F3D"/>
    <w:multiLevelType w:val="multilevel"/>
    <w:tmpl w:val="6CD56F3D"/>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lvlText w:val="%1.%2.%3.%4."/>
      <w:lvlJc w:val="left"/>
      <w:pPr>
        <w:tabs>
          <w:tab w:val="left" w:pos="0"/>
        </w:tabs>
        <w:ind w:left="0" w:leftChars="0" w:firstLine="0" w:firstLineChars="0"/>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624F64"/>
    <w:rsid w:val="01822ED3"/>
    <w:rsid w:val="024912E2"/>
    <w:rsid w:val="05624F64"/>
    <w:rsid w:val="0FDE6501"/>
    <w:rsid w:val="19B906A4"/>
    <w:rsid w:val="2A1009B6"/>
    <w:rsid w:val="309537C1"/>
    <w:rsid w:val="37FE31A7"/>
    <w:rsid w:val="3ADE3FB6"/>
    <w:rsid w:val="3C4F6F1A"/>
    <w:rsid w:val="45EA1A61"/>
    <w:rsid w:val="49331971"/>
    <w:rsid w:val="4C6C765F"/>
    <w:rsid w:val="55326F81"/>
    <w:rsid w:val="55DB78F9"/>
    <w:rsid w:val="56A862E5"/>
    <w:rsid w:val="5A245751"/>
    <w:rsid w:val="5B8B1199"/>
    <w:rsid w:val="5B9B00A5"/>
    <w:rsid w:val="5D015BB7"/>
    <w:rsid w:val="66014531"/>
    <w:rsid w:val="6AE7478D"/>
    <w:rsid w:val="71CA4040"/>
    <w:rsid w:val="760D038C"/>
    <w:rsid w:val="7AFD7566"/>
    <w:rsid w:val="7DF14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eastAsia="宋体" w:asciiTheme="minorAscii" w:hAnsiTheme="minorAscii" w:cstheme="minorBidi"/>
      <w:kern w:val="2"/>
      <w:sz w:val="28"/>
      <w:szCs w:val="24"/>
      <w:lang w:val="en-US" w:eastAsia="zh-CN" w:bidi="ar-SA"/>
    </w:rPr>
  </w:style>
  <w:style w:type="paragraph" w:styleId="2">
    <w:name w:val="heading 1"/>
    <w:basedOn w:val="1"/>
    <w:next w:val="1"/>
    <w:qFormat/>
    <w:uiPriority w:val="0"/>
    <w:pPr>
      <w:keepNext/>
      <w:keepLines/>
      <w:numPr>
        <w:ilvl w:val="0"/>
        <w:numId w:val="1"/>
      </w:numPr>
      <w:spacing w:before="340" w:after="330" w:line="579" w:lineRule="auto"/>
      <w:ind w:left="432" w:hanging="432"/>
      <w:jc w:val="left"/>
      <w:outlineLvl w:val="0"/>
    </w:pPr>
    <w:rPr>
      <w:rFonts w:eastAsia="宋体" w:asciiTheme="minorAscii" w:hAnsiTheme="minorAscii"/>
      <w:b/>
      <w:bCs/>
      <w:kern w:val="44"/>
      <w:sz w:val="44"/>
      <w:szCs w:val="44"/>
    </w:rPr>
  </w:style>
  <w:style w:type="paragraph" w:styleId="3">
    <w:name w:val="heading 2"/>
    <w:basedOn w:val="1"/>
    <w:next w:val="1"/>
    <w:unhideWhenUsed/>
    <w:qFormat/>
    <w:uiPriority w:val="0"/>
    <w:pPr>
      <w:keepNext/>
      <w:keepLines/>
      <w:numPr>
        <w:ilvl w:val="1"/>
        <w:numId w:val="1"/>
      </w:numPr>
      <w:tabs>
        <w:tab w:val="left" w:pos="0"/>
      </w:tabs>
      <w:spacing w:before="260" w:after="260" w:line="416" w:lineRule="auto"/>
      <w:ind w:left="575" w:hanging="575"/>
      <w:jc w:val="left"/>
      <w:outlineLvl w:val="1"/>
    </w:pPr>
    <w:rPr>
      <w:rFonts w:eastAsia="宋体" w:asciiTheme="majorAscii" w:hAnsiTheme="majorAscii" w:cstheme="majorBidi"/>
      <w:b/>
      <w:bCs/>
      <w:sz w:val="36"/>
      <w:szCs w:val="32"/>
    </w:rPr>
  </w:style>
  <w:style w:type="paragraph" w:styleId="4">
    <w:name w:val="heading 3"/>
    <w:basedOn w:val="1"/>
    <w:next w:val="1"/>
    <w:unhideWhenUsed/>
    <w:qFormat/>
    <w:uiPriority w:val="0"/>
    <w:pPr>
      <w:keepNext/>
      <w:keepLines/>
      <w:numPr>
        <w:ilvl w:val="2"/>
        <w:numId w:val="1"/>
      </w:numPr>
      <w:tabs>
        <w:tab w:val="left" w:pos="0"/>
      </w:tabs>
      <w:spacing w:before="260" w:after="260" w:line="416" w:lineRule="auto"/>
      <w:ind w:left="720" w:hanging="720"/>
      <w:jc w:val="left"/>
      <w:outlineLvl w:val="2"/>
    </w:pPr>
    <w:rPr>
      <w:rFonts w:eastAsia="宋体" w:asciiTheme="minorAscii" w:hAnsiTheme="minorAscii"/>
      <w:b/>
      <w:bCs/>
      <w:sz w:val="28"/>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1978</Words>
  <Characters>2002</Characters>
  <Lines>0</Lines>
  <Paragraphs>0</Paragraphs>
  <TotalTime>2</TotalTime>
  <ScaleCrop>false</ScaleCrop>
  <LinksUpToDate>false</LinksUpToDate>
  <CharactersWithSpaces>2002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2026-04-02T02:34:00Z</dcterms:created>
  <dc:creator>兔兔</dc:creator>
  <cp:lastModifiedBy>兔兔</cp:lastModifiedBy>
  <dcterms:modified xsi:type="dcterms:W3CDTF">2026-04-07T09:19:17Z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B5B7214B8E67416EB6A536334E041B9E_13</vt:lpwstr>
  </property>
  <property fmtid="{D5CDD505-2E9C-101B-9397-08002B2CF9AE}" pid="4" name="KSOTemplateDocerSaveRecord">
    <vt:lpwstr>eyJoZGlkIjoiNjUwOGIzMmFhNmNkOTdiZDRlOGUwYzM5OGM3YmI1MDEiLCJ1c2VySWQiOiIxMTUwNTQ2Nzc1In0=</vt:lpwstr>
  </property>
</Properties>
</file>